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4E4" w:rsidRDefault="00D53EAB" w:rsidP="002B49AA">
      <w:pPr>
        <w:spacing w:before="240" w:after="0" w:line="300" w:lineRule="exact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bg-BG"/>
        </w:rPr>
        <w:pict>
          <v:group id="_x0000_s1026" style="position:absolute;left:0;text-align:left;margin-left:-68.4pt;margin-top:-62.8pt;width:568.95pt;height:99pt;z-index:251657728" coordorigin="-216,54" coordsize="10416,1980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4407;top:954;width:3927;height:1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" filled="f" stroked="f">
              <v:textbox style="mso-next-textbox:#Text Box 3">
                <w:txbxContent>
                  <w:p w:rsidR="002634E4" w:rsidRPr="00167BA6" w:rsidRDefault="002634E4" w:rsidP="002634E4">
                    <w:pPr>
                      <w:pStyle w:val="ListParagraph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</w:pP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София 1618, бул. “Цар Борис III” 136</w:t>
                    </w:r>
                  </w:p>
                  <w:p w:rsidR="002634E4" w:rsidRPr="001766A4" w:rsidRDefault="002634E4" w:rsidP="002634E4">
                    <w:pPr>
                      <w:pStyle w:val="ListParagraph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тел.: 02/81-87-272, 02/81-87-222</w:t>
                    </w:r>
                  </w:p>
                  <w:p w:rsidR="002634E4" w:rsidRPr="00167BA6" w:rsidRDefault="002634E4" w:rsidP="002634E4">
                    <w:pPr>
                      <w:pStyle w:val="ListParagraph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</w:pP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 xml:space="preserve">факс: 02/81-87-267, </w:t>
                    </w:r>
                    <w:hyperlink r:id="rId8" w:history="1"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dfz</w:t>
                      </w:r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  <w:lang w:val="ru-RU"/>
                        </w:rPr>
                        <w:t>@</w:t>
                      </w:r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dfz</w:t>
                      </w:r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  <w:lang w:val="ru-RU"/>
                        </w:rPr>
                        <w:t>.</w:t>
                      </w:r>
                      <w:r w:rsidRPr="00167BA6">
                        <w:rPr>
                          <w:rStyle w:val="Hyperlink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bg</w:t>
                      </w:r>
                    </w:hyperlink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 xml:space="preserve">, 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www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>.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dfz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>.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bg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8514;top:810;width:1686;height:1044">
              <v:imagedata r:id="rId9" o:title=""/>
            </v:shape>
            <v:shape id="Picture 21" o:spid="_x0000_s1029" type="#_x0000_t75" style="position:absolute;left:-216;top:54;width:4230;height:1980;visibility:visible">
              <v:imagedata r:id="rId10" o:title=""/>
            </v:shape>
          </v:group>
        </w:pict>
      </w:r>
    </w:p>
    <w:p w:rsidR="00E55D68" w:rsidRDefault="00E55D68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3050D6" w:rsidRDefault="00947A2A" w:rsidP="009341AD">
      <w:pPr>
        <w:spacing w:before="240" w:after="0" w:line="300" w:lineRule="exact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Приложение № 15</w:t>
      </w:r>
      <w:bookmarkStart w:id="0" w:name="_GoBack"/>
      <w:bookmarkEnd w:id="0"/>
    </w:p>
    <w:p w:rsidR="009341AD" w:rsidRDefault="009341AD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060E94" w:rsidRPr="00A17634" w:rsidRDefault="00060E94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960"/>
        <w:gridCol w:w="708"/>
        <w:gridCol w:w="993"/>
        <w:gridCol w:w="567"/>
        <w:gridCol w:w="14"/>
        <w:gridCol w:w="694"/>
        <w:gridCol w:w="709"/>
        <w:gridCol w:w="595"/>
      </w:tblGrid>
      <w:tr w:rsidR="00492124" w:rsidRPr="00BC7763" w:rsidTr="00D624E5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Реф.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Мерна единица</w:t>
            </w:r>
          </w:p>
        </w:tc>
        <w:tc>
          <w:tcPr>
            <w:tcW w:w="993" w:type="dxa"/>
            <w:shd w:val="clear" w:color="auto" w:fill="D9D9D9"/>
          </w:tcPr>
          <w:p w:rsidR="00492124" w:rsidRPr="006A1E6D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Ново строителство</w:t>
            </w:r>
            <w:r>
              <w:rPr>
                <w:sz w:val="24"/>
                <w:szCs w:val="24"/>
              </w:rPr>
              <w:t xml:space="preserve">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Реконст рукция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Основен ремонт</w:t>
            </w:r>
          </w:p>
        </w:tc>
        <w:tc>
          <w:tcPr>
            <w:tcW w:w="709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Текущ ремонт</w:t>
            </w:r>
          </w:p>
        </w:tc>
        <w:tc>
          <w:tcPr>
            <w:tcW w:w="595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Довърши телни работи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/лв/м2;лв м3; лв/м'</w:t>
            </w:r>
          </w:p>
          <w:p w:rsidR="00492124" w:rsidRPr="00DA07A2" w:rsidRDefault="00492124" w:rsidP="00D624E5">
            <w:pPr>
              <w:jc w:val="center"/>
              <w:rPr>
                <w:b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лв/дка/</w:t>
            </w:r>
          </w:p>
        </w:tc>
        <w:tc>
          <w:tcPr>
            <w:tcW w:w="567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/</w:t>
            </w:r>
            <w:r>
              <w:rPr>
                <w:i/>
                <w:sz w:val="24"/>
                <w:szCs w:val="24"/>
              </w:rPr>
              <w:t xml:space="preserve">% от </w:t>
            </w:r>
            <w:r w:rsidRPr="00C02509">
              <w:rPr>
                <w:i/>
                <w:sz w:val="24"/>
                <w:szCs w:val="24"/>
              </w:rPr>
              <w:t>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 w:rsidRPr="00C02509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 xml:space="preserve">% от 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C02509">
              <w:rPr>
                <w:i/>
                <w:sz w:val="24"/>
                <w:szCs w:val="24"/>
              </w:rPr>
              <w:t>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>% от 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  <w:tc>
          <w:tcPr>
            <w:tcW w:w="595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>% от 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15148E" w:rsidRDefault="00492124" w:rsidP="00D624E5">
            <w:pPr>
              <w:tabs>
                <w:tab w:val="left" w:pos="64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93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Ж</w:t>
            </w:r>
          </w:p>
        </w:tc>
        <w:tc>
          <w:tcPr>
            <w:tcW w:w="709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З</w:t>
            </w:r>
          </w:p>
        </w:tc>
        <w:tc>
          <w:tcPr>
            <w:tcW w:w="595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И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Основни</w:t>
            </w:r>
            <w:r w:rsidRPr="00BC7763"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BC7763">
              <w:rPr>
                <w:b/>
                <w:sz w:val="24"/>
                <w:szCs w:val="24"/>
                <w:lang w:val="ru-RU"/>
              </w:rPr>
              <w:t>помощни и обслужващи сгради, прилежащи площи към тях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Административно - битова сграда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</w:rPr>
              <w:t>С</w:t>
            </w:r>
            <w:r w:rsidRPr="00BC7763">
              <w:rPr>
                <w:rFonts w:eastAsia="Times New Roman"/>
                <w:sz w:val="24"/>
                <w:szCs w:val="24"/>
              </w:rPr>
              <w:t>града, вкл</w:t>
            </w:r>
            <w:r w:rsidRPr="00BC7763">
              <w:rPr>
                <w:sz w:val="24"/>
                <w:szCs w:val="24"/>
              </w:rPr>
              <w:t>ючваща</w:t>
            </w:r>
            <w:r w:rsidRPr="00BC7763">
              <w:rPr>
                <w:rFonts w:eastAsia="Times New Roman"/>
                <w:sz w:val="24"/>
                <w:szCs w:val="24"/>
              </w:rPr>
              <w:t xml:space="preserve"> в обема си </w:t>
            </w:r>
            <w:r w:rsidRPr="00BC7763">
              <w:rPr>
                <w:sz w:val="24"/>
                <w:szCs w:val="24"/>
              </w:rPr>
              <w:t xml:space="preserve">само административно - битови </w:t>
            </w:r>
            <w:r w:rsidRPr="00BC7763">
              <w:rPr>
                <w:rFonts w:eastAsia="Times New Roman"/>
                <w:sz w:val="24"/>
                <w:szCs w:val="24"/>
              </w:rPr>
              <w:t>помещения</w:t>
            </w:r>
            <w:r w:rsidRPr="00BC7763">
              <w:rPr>
                <w:rFonts w:eastAsia="Times New Roman"/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AD20B8">
              <w:rPr>
                <w:sz w:val="24"/>
                <w:szCs w:val="24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 xml:space="preserve">Всеки тип сграда, свързана с изпълнението на обекта и непопадаща в определенията за СМР </w:t>
            </w:r>
            <w:r>
              <w:rPr>
                <w:sz w:val="24"/>
                <w:szCs w:val="24"/>
                <w:lang w:val="ru-RU"/>
              </w:rPr>
              <w:t xml:space="preserve">по </w:t>
            </w:r>
            <w:r w:rsidRPr="00AD20B8">
              <w:rPr>
                <w:sz w:val="24"/>
                <w:szCs w:val="24"/>
                <w:lang w:val="ru-RU"/>
              </w:rPr>
              <w:t>точка 1, 3 и 4</w:t>
            </w:r>
            <w:r w:rsidRPr="00BC7763">
              <w:rPr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AD20B8">
              <w:rPr>
                <w:sz w:val="24"/>
                <w:szCs w:val="24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</w:rPr>
              <w:t>Стопански сгради с технологично изискуема климатизация</w:t>
            </w:r>
            <w:r w:rsidRPr="00BC7763">
              <w:rPr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Метален навес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 xml:space="preserve">Вертикална </w:t>
            </w:r>
            <w:r w:rsidRPr="003A594F">
              <w:rPr>
                <w:b/>
                <w:sz w:val="24"/>
                <w:szCs w:val="24"/>
                <w:shd w:val="clear" w:color="auto" w:fill="D9D9D9"/>
                <w:lang w:val="ru-RU"/>
              </w:rPr>
              <w:t>планировка и озеленяване:</w:t>
            </w:r>
          </w:p>
        </w:tc>
      </w:tr>
      <w:tr w:rsidR="00492124" w:rsidRPr="00BC7763" w:rsidTr="00D624E5">
        <w:trPr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0" w:type="dxa"/>
            <w:vAlign w:val="center"/>
          </w:tcPr>
          <w:p w:rsidR="00492124" w:rsidRPr="00CB4380" w:rsidRDefault="00492124" w:rsidP="00D624E5">
            <w:pPr>
              <w:rPr>
                <w:sz w:val="24"/>
                <w:szCs w:val="24"/>
                <w:lang w:val="ru-RU"/>
              </w:rPr>
            </w:pPr>
            <w:r w:rsidRPr="00CB4380">
              <w:rPr>
                <w:sz w:val="24"/>
                <w:szCs w:val="24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CB4380" w:rsidRDefault="00492124" w:rsidP="00D624E5">
            <w:pPr>
              <w:rPr>
                <w:sz w:val="24"/>
                <w:szCs w:val="24"/>
              </w:rPr>
            </w:pPr>
            <w:r w:rsidRPr="00CB4380">
              <w:rPr>
                <w:rFonts w:eastAsia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 xml:space="preserve"> - </w:t>
            </w:r>
            <w:r w:rsidRPr="00CB4380">
              <w:rPr>
                <w:rFonts w:eastAsia="Times New Roman"/>
                <w:sz w:val="24"/>
                <w:szCs w:val="24"/>
              </w:rPr>
              <w:t>площи с настилки от асфалтобетон, бетон, бетонови или тротоарни плочи, паркоместа и др.</w:t>
            </w:r>
            <w:r w:rsidRPr="00CB4380">
              <w:rPr>
                <w:rFonts w:eastAsia="Times New Roman"/>
                <w:sz w:val="24"/>
                <w:szCs w:val="24"/>
              </w:rPr>
              <w:br/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Прилага се в случаите, когато не</w:t>
            </w:r>
            <w:r w:rsidRPr="00CB4380">
              <w:rPr>
                <w:rFonts w:eastAsia="Times New Roman"/>
                <w:sz w:val="24"/>
                <w:szCs w:val="24"/>
              </w:rPr>
              <w:t xml:space="preserve"> са предвидени 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дейности, свързани с площадкови</w:t>
            </w:r>
            <w:r w:rsidRPr="00CB4380">
              <w:rPr>
                <w:rFonts w:eastAsia="Times New Roman"/>
                <w:sz w:val="24"/>
                <w:szCs w:val="24"/>
              </w:rPr>
              <w:t xml:space="preserve"> инженерни мрежи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.</w:t>
            </w:r>
            <w:r w:rsidRPr="00CB4380">
              <w:rPr>
                <w:rFonts w:eastAsia="Times New Roman"/>
                <w:sz w:val="24"/>
                <w:szCs w:val="24"/>
              </w:rPr>
              <w:br/>
            </w:r>
            <w:r w:rsidRPr="00CB4380">
              <w:rPr>
                <w:b/>
                <w:sz w:val="24"/>
                <w:szCs w:val="24"/>
              </w:rPr>
              <w:t>Забележка:</w:t>
            </w:r>
            <w:r w:rsidRPr="00CB4380">
              <w:rPr>
                <w:sz w:val="24"/>
                <w:szCs w:val="24"/>
              </w:rPr>
              <w:t xml:space="preserve"> не се включват площите, определени за дейности по:</w:t>
            </w:r>
          </w:p>
          <w:p w:rsidR="00492124" w:rsidRPr="00CB4380" w:rsidRDefault="00492124" w:rsidP="00D624E5">
            <w:pPr>
              <w:rPr>
                <w:sz w:val="24"/>
                <w:szCs w:val="24"/>
                <w:lang w:val="ru-RU"/>
              </w:rPr>
            </w:pPr>
            <w:r w:rsidRPr="00CB4380">
              <w:rPr>
                <w:sz w:val="24"/>
                <w:szCs w:val="24"/>
              </w:rPr>
              <w:t>– озеленяване;</w:t>
            </w:r>
            <w:r w:rsidRPr="00CB4380">
              <w:rPr>
                <w:sz w:val="24"/>
                <w:szCs w:val="24"/>
              </w:rPr>
              <w:br/>
              <w:t>– подпорни стени;</w:t>
            </w:r>
            <w:r w:rsidRPr="00CB4380">
              <w:rPr>
                <w:sz w:val="24"/>
                <w:szCs w:val="24"/>
              </w:rPr>
              <w:br/>
              <w:t>– подземни и надземни резервоари;</w:t>
            </w:r>
            <w:r w:rsidRPr="00CB4380">
              <w:rPr>
                <w:sz w:val="24"/>
                <w:szCs w:val="24"/>
              </w:rPr>
              <w:br/>
              <w:t>– ПСОВ;</w:t>
            </w:r>
            <w:r w:rsidRPr="00CB4380">
              <w:rPr>
                <w:sz w:val="24"/>
                <w:szCs w:val="24"/>
              </w:rPr>
              <w:br/>
              <w:t>– авторазтоварища;</w:t>
            </w:r>
            <w:r w:rsidRPr="00CB4380">
              <w:rPr>
                <w:sz w:val="24"/>
                <w:szCs w:val="24"/>
              </w:rPr>
              <w:br/>
              <w:t>– автомобилни везни;</w:t>
            </w:r>
            <w:r w:rsidRPr="00CB4380">
              <w:rPr>
                <w:sz w:val="24"/>
                <w:szCs w:val="24"/>
              </w:rPr>
              <w:br/>
              <w:t>– дезинфекционни площадки;</w:t>
            </w:r>
            <w:r w:rsidRPr="00CB4380">
              <w:rPr>
                <w:sz w:val="24"/>
                <w:szCs w:val="24"/>
              </w:rPr>
              <w:br/>
              <w:t xml:space="preserve">– дейностите, описани в СМР </w:t>
            </w:r>
            <w:r w:rsidRPr="00CB4380">
              <w:rPr>
                <w:sz w:val="24"/>
                <w:szCs w:val="24"/>
                <w:lang w:val="ru-RU"/>
              </w:rPr>
              <w:t>7</w:t>
            </w:r>
            <w:r w:rsidRPr="00CB4380">
              <w:rPr>
                <w:sz w:val="24"/>
                <w:szCs w:val="24"/>
              </w:rPr>
              <w:t xml:space="preserve"> (фундаментна плоча силози)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436747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0E5798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rFonts w:eastAsia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BC7763">
              <w:rPr>
                <w:rFonts w:eastAsia="Times New Roman"/>
                <w:sz w:val="24"/>
                <w:szCs w:val="24"/>
                <w:lang w:val="ru-RU"/>
              </w:rPr>
              <w:t xml:space="preserve"> -</w:t>
            </w:r>
            <w:r w:rsidRPr="00BC7763">
              <w:rPr>
                <w:rFonts w:eastAsia="Times New Roman"/>
                <w:sz w:val="24"/>
                <w:szCs w:val="24"/>
              </w:rPr>
              <w:t xml:space="preserve">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BC7763">
              <w:rPr>
                <w:rFonts w:eastAsia="Times New Roman"/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се включват площите, </w:t>
            </w:r>
            <w:r w:rsidRPr="00CD080C">
              <w:rPr>
                <w:sz w:val="24"/>
                <w:szCs w:val="24"/>
              </w:rPr>
              <w:t xml:space="preserve">определени за дейности описани в </w:t>
            </w:r>
            <w:r w:rsidRPr="00CD080C">
              <w:rPr>
                <w:b/>
                <w:sz w:val="24"/>
                <w:szCs w:val="24"/>
              </w:rPr>
              <w:lastRenderedPageBreak/>
              <w:t>„Забележка”</w:t>
            </w:r>
            <w:r w:rsidRPr="00CD080C">
              <w:rPr>
                <w:sz w:val="24"/>
                <w:szCs w:val="24"/>
              </w:rPr>
              <w:t xml:space="preserve"> към СМР </w:t>
            </w:r>
            <w:r>
              <w:rPr>
                <w:sz w:val="24"/>
                <w:szCs w:val="24"/>
              </w:rPr>
              <w:t>5</w:t>
            </w:r>
            <w:r w:rsidRPr="00CD080C">
              <w:rPr>
                <w:sz w:val="24"/>
                <w:szCs w:val="24"/>
              </w:rPr>
              <w:t>.1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lastRenderedPageBreak/>
              <w:t>кв.м.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5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Озеленяване/Ландшафтна архитектура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rFonts w:eastAsia="Times New Roman"/>
                <w:sz w:val="24"/>
                <w:szCs w:val="24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BC7763">
              <w:rPr>
                <w:rFonts w:eastAsia="Times New Roman"/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Огради: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Плътна масивна ограда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1754AB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lang w:val="en-US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Ажурна ограда</w:t>
            </w:r>
          </w:p>
        </w:tc>
        <w:tc>
          <w:tcPr>
            <w:tcW w:w="3960" w:type="dxa"/>
            <w:vAlign w:val="center"/>
          </w:tcPr>
          <w:p w:rsidR="00492124" w:rsidRPr="00896E12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Ограда, състояща се от:</w:t>
            </w:r>
            <w:r w:rsidRPr="00BC7763">
              <w:rPr>
                <w:sz w:val="24"/>
                <w:szCs w:val="24"/>
              </w:rPr>
              <w:br/>
              <w:t>– плътна част: с височина до 0.60м и/или плътни (масивни) елементи с височина над 0.60м</w:t>
            </w:r>
            <w:r w:rsidRPr="00BC7763">
              <w:rPr>
                <w:sz w:val="24"/>
                <w:szCs w:val="24"/>
              </w:rPr>
              <w:br/>
              <w:t>и/или</w:t>
            </w:r>
            <w:r w:rsidRPr="00BC7763">
              <w:rPr>
                <w:sz w:val="24"/>
                <w:szCs w:val="24"/>
              </w:rPr>
              <w:br/>
              <w:t>– прозирни елементи: метални, дървени (или др. материал) пана или отделни елементи;</w:t>
            </w:r>
            <w:r w:rsidRPr="00BC7763">
              <w:rPr>
                <w:sz w:val="24"/>
                <w:szCs w:val="24"/>
              </w:rPr>
              <w:br/>
              <w:t>включват се фундаментите на оградните елементи, както и врати/портали в оградата</w:t>
            </w:r>
            <w:r w:rsidRPr="00BC7763">
              <w:rPr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се включва лека прозирна ограда, описана в СМР </w:t>
            </w:r>
            <w:r>
              <w:rPr>
                <w:sz w:val="24"/>
                <w:szCs w:val="24"/>
              </w:rPr>
              <w:t>6.3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Телена ограда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(оградна мрежа, бодлива тел и др.), вкл. фундаментите на оградните елементи,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color w:val="E36C0A"/>
                <w:sz w:val="24"/>
                <w:szCs w:val="24"/>
                <w:lang w:val="ru-RU"/>
              </w:rPr>
            </w:pPr>
            <w:r w:rsidRPr="00F1478E">
              <w:rPr>
                <w:sz w:val="24"/>
                <w:szCs w:val="24"/>
                <w:lang w:val="ru-RU"/>
              </w:rPr>
              <w:t>Силозно стопанство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rFonts w:eastAsia="Times New Roman"/>
                <w:color w:val="E36C0A"/>
                <w:sz w:val="24"/>
                <w:szCs w:val="24"/>
                <w:lang w:val="ru-RU"/>
              </w:rPr>
            </w:pPr>
            <w:r w:rsidRPr="00F1478E">
              <w:rPr>
                <w:sz w:val="24"/>
                <w:szCs w:val="24"/>
              </w:rPr>
              <w:t>Включва доставка, монтаж и изпълнение на:</w:t>
            </w:r>
            <w:r w:rsidRPr="00F1478E">
              <w:rPr>
                <w:sz w:val="24"/>
                <w:szCs w:val="24"/>
              </w:rPr>
              <w:br/>
              <w:t>– силози с плоско дъно</w:t>
            </w:r>
            <w:r>
              <w:rPr>
                <w:sz w:val="24"/>
                <w:szCs w:val="24"/>
              </w:rPr>
              <w:t xml:space="preserve"> и </w:t>
            </w:r>
            <w:r w:rsidRPr="00F1478E">
              <w:rPr>
                <w:sz w:val="24"/>
                <w:szCs w:val="24"/>
              </w:rPr>
              <w:t>силози на крака с конусно дъно</w:t>
            </w:r>
            <w:r>
              <w:rPr>
                <w:sz w:val="24"/>
                <w:szCs w:val="24"/>
              </w:rPr>
              <w:t>,</w:t>
            </w:r>
            <w:r w:rsidRPr="00F1478E"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t>всички необходими аксесоари и елементи към тях</w:t>
            </w:r>
            <w:r w:rsidRPr="00F1478E">
              <w:rPr>
                <w:sz w:val="24"/>
                <w:szCs w:val="24"/>
              </w:rPr>
              <w:t>, заедно с бетоновия фунд</w:t>
            </w:r>
            <w:r>
              <w:rPr>
                <w:sz w:val="24"/>
                <w:szCs w:val="24"/>
              </w:rPr>
              <w:t>амент, върху който са изградени</w:t>
            </w:r>
            <w:r w:rsidRPr="00F1478E">
              <w:rPr>
                <w:sz w:val="24"/>
                <w:szCs w:val="24"/>
              </w:rPr>
              <w:t>;</w:t>
            </w:r>
            <w:r w:rsidRPr="00F1478E">
              <w:rPr>
                <w:sz w:val="24"/>
                <w:szCs w:val="24"/>
              </w:rPr>
              <w:br/>
              <w:t>– система за активна вентилация, централизирана компютъризирана система за температурен контрол;</w:t>
            </w:r>
            <w:r w:rsidRPr="00F1478E">
              <w:rPr>
                <w:sz w:val="24"/>
                <w:szCs w:val="24"/>
              </w:rPr>
              <w:br/>
              <w:t>– елементи за механизация и автоматизация на силозното стопанство: редлери, елеватори, шнекове,клапи, шибри, пасарелки, елеваторни кули, почистващи машини и др.</w:t>
            </w:r>
            <w:r w:rsidRPr="00F1478E">
              <w:rPr>
                <w:sz w:val="24"/>
                <w:szCs w:val="24"/>
              </w:rPr>
              <w:br/>
              <w:t>– авторазтоварни шахти - автоматизирани с редлер или гравитачен тип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куб.м.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Фотоволтаични (соларни) системи: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Доставка и монтаж на автономна фотоволтаична (соларна) система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960" w:type="dxa"/>
            <w:vMerge w:val="restart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Доставка и монтаж на мрежова фотоволтаична (соларна) система</w:t>
            </w:r>
          </w:p>
        </w:tc>
        <w:tc>
          <w:tcPr>
            <w:tcW w:w="708" w:type="dxa"/>
            <w:vMerge w:val="restart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960" w:type="dxa"/>
            <w:vMerge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492124" w:rsidRPr="0097448C" w:rsidRDefault="00492124" w:rsidP="00492124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97448C">
        <w:rPr>
          <w:szCs w:val="24"/>
        </w:rPr>
        <w:lastRenderedPageBreak/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</w:t>
      </w:r>
      <w:r>
        <w:rPr>
          <w:szCs w:val="24"/>
        </w:rPr>
        <w:t xml:space="preserve">, описани в колони </w:t>
      </w:r>
      <w:r w:rsidRPr="00896E12">
        <w:rPr>
          <w:b/>
          <w:i/>
          <w:szCs w:val="24"/>
        </w:rPr>
        <w:t>Е, Ж, З</w:t>
      </w:r>
      <w:r w:rsidRPr="00896E12">
        <w:rPr>
          <w:i/>
          <w:szCs w:val="24"/>
        </w:rPr>
        <w:t xml:space="preserve"> </w:t>
      </w:r>
      <w:r w:rsidRPr="000A4283">
        <w:rPr>
          <w:szCs w:val="24"/>
        </w:rPr>
        <w:t>и</w:t>
      </w:r>
      <w:r w:rsidRPr="00896E12">
        <w:rPr>
          <w:i/>
          <w:szCs w:val="24"/>
        </w:rPr>
        <w:t xml:space="preserve"> </w:t>
      </w:r>
      <w:r w:rsidRPr="00896E12">
        <w:rPr>
          <w:b/>
          <w:i/>
          <w:szCs w:val="24"/>
        </w:rPr>
        <w:t>И</w:t>
      </w:r>
      <w:r w:rsidRPr="0097448C">
        <w:rPr>
          <w:szCs w:val="24"/>
        </w:rPr>
        <w:t>.</w:t>
      </w:r>
    </w:p>
    <w:p w:rsidR="00492124" w:rsidRPr="00FA2263" w:rsidRDefault="00492124" w:rsidP="00492124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FA2263">
        <w:rPr>
          <w:szCs w:val="24"/>
        </w:rPr>
        <w:t xml:space="preserve">При </w:t>
      </w:r>
      <w:r>
        <w:rPr>
          <w:szCs w:val="24"/>
        </w:rPr>
        <w:t>оценка</w:t>
      </w:r>
      <w:r w:rsidRPr="00FA2263">
        <w:rPr>
          <w:szCs w:val="24"/>
        </w:rPr>
        <w:t xml:space="preserve"> на заявления за подпомагане, приети</w:t>
      </w:r>
      <w:r>
        <w:rPr>
          <w:szCs w:val="24"/>
        </w:rPr>
        <w:t xml:space="preserve"> през 2018 г.</w:t>
      </w:r>
      <w:r w:rsidRPr="00FA2263">
        <w:rPr>
          <w:szCs w:val="24"/>
        </w:rPr>
        <w:t xml:space="preserve">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FA2263">
        <w:rPr>
          <w:rFonts w:eastAsia="Calibri"/>
          <w:szCs w:val="24"/>
        </w:rPr>
        <w:t>, се</w:t>
      </w:r>
      <w:r w:rsidRPr="00FA2263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FA2263">
        <w:rPr>
          <w:szCs w:val="24"/>
          <w:vertAlign w:val="superscript"/>
        </w:rPr>
        <w:t>2</w:t>
      </w:r>
      <w:r w:rsidRPr="00FA2263">
        <w:rPr>
          <w:szCs w:val="24"/>
        </w:rPr>
        <w:t xml:space="preserve">/) за финансиране на разходи за строително-монтажни работи за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.1 „</w:t>
      </w:r>
      <w:r w:rsidRPr="00FA2263">
        <w:rPr>
          <w:b/>
          <w:i/>
          <w:szCs w:val="24"/>
          <w:lang w:val="ru-RU"/>
        </w:rPr>
        <w:t>Вертикална планировка без площадкови мрежи</w:t>
      </w:r>
      <w:r w:rsidRPr="00FA2263">
        <w:rPr>
          <w:b/>
          <w:i/>
          <w:szCs w:val="24"/>
          <w:lang w:val="en-US"/>
        </w:rPr>
        <w:t>”</w:t>
      </w:r>
      <w:r w:rsidRPr="00FA2263">
        <w:rPr>
          <w:szCs w:val="24"/>
        </w:rPr>
        <w:t xml:space="preserve">,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.2 „Вертикална</w:t>
      </w:r>
      <w:r w:rsidRPr="00FA2263">
        <w:rPr>
          <w:b/>
          <w:i/>
          <w:szCs w:val="24"/>
          <w:lang w:val="ru-RU"/>
        </w:rPr>
        <w:t xml:space="preserve"> планировка с площадкови мрежи”</w:t>
      </w:r>
      <w:r w:rsidRPr="00FA2263">
        <w:rPr>
          <w:szCs w:val="24"/>
          <w:lang w:eastAsia="zh-TW"/>
        </w:rPr>
        <w:t xml:space="preserve"> и позиция </w:t>
      </w:r>
      <w:r w:rsidRPr="00FA2263">
        <w:rPr>
          <w:b/>
          <w:i/>
          <w:szCs w:val="24"/>
          <w:lang w:val="en-US" w:eastAsia="zh-TW"/>
        </w:rPr>
        <w:t>5</w:t>
      </w:r>
      <w:r w:rsidRPr="00FA2263">
        <w:rPr>
          <w:b/>
          <w:i/>
          <w:szCs w:val="24"/>
          <w:lang w:eastAsia="zh-TW"/>
        </w:rPr>
        <w:t>.3 „Озеленяване/Ландшафтна архитектура”</w:t>
      </w:r>
      <w:r w:rsidRPr="00FA2263">
        <w:rPr>
          <w:szCs w:val="24"/>
          <w:lang w:eastAsia="zh-TW"/>
        </w:rPr>
        <w:t xml:space="preserve"> като същите да не надвишават</w:t>
      </w:r>
      <w:r w:rsidRPr="00FA2263">
        <w:rPr>
          <w:szCs w:val="24"/>
        </w:rPr>
        <w:t xml:space="preserve"> </w:t>
      </w:r>
      <w:r w:rsidRPr="00FA2263">
        <w:rPr>
          <w:szCs w:val="24"/>
          <w:lang w:val="en-US"/>
        </w:rPr>
        <w:t>2.5</w:t>
      </w:r>
      <w:r w:rsidRPr="00FA2263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</w:t>
      </w:r>
      <w:r w:rsidRPr="00895C5C">
        <w:rPr>
          <w:szCs w:val="24"/>
        </w:rPr>
        <w:t>определени в „Процедура чрез подбор на проектни предложения по подмярка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2014-2020</w:t>
      </w:r>
      <w:r w:rsidRPr="00895C5C">
        <w:rPr>
          <w:rFonts w:eastAsia="Calibri"/>
          <w:szCs w:val="24"/>
        </w:rPr>
        <w:t xml:space="preserve"> от мярка 4. "Инвестиции в материални активи" от Програмата за развитие на селските райони за периода 2014 – 2020 г.”, открита през 2018 г.</w:t>
      </w:r>
    </w:p>
    <w:p w:rsidR="00492124" w:rsidRPr="0097448C" w:rsidRDefault="00492124" w:rsidP="00492124">
      <w:pPr>
        <w:pStyle w:val="BodyText3"/>
        <w:spacing w:line="320" w:lineRule="exact"/>
        <w:ind w:firstLine="284"/>
        <w:rPr>
          <w:szCs w:val="24"/>
        </w:rPr>
      </w:pPr>
      <w:r>
        <w:rPr>
          <w:szCs w:val="24"/>
        </w:rPr>
        <w:t xml:space="preserve">2.1. При изчислението на разгънатата </w:t>
      </w:r>
      <w:r w:rsidRPr="0097448C">
        <w:rPr>
          <w:szCs w:val="24"/>
        </w:rPr>
        <w:t>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492124" w:rsidRPr="00905523" w:rsidRDefault="00492124" w:rsidP="00492124">
      <w:pPr>
        <w:pStyle w:val="BodyText3"/>
        <w:spacing w:line="320" w:lineRule="exact"/>
        <w:ind w:firstLine="284"/>
        <w:rPr>
          <w:szCs w:val="24"/>
          <w:lang w:val="en-US"/>
        </w:rPr>
      </w:pPr>
      <w:r>
        <w:rPr>
          <w:szCs w:val="24"/>
        </w:rPr>
        <w:t xml:space="preserve">2.2. При изчислението на разгънатата </w:t>
      </w:r>
      <w:r w:rsidRPr="0097448C">
        <w:rPr>
          <w:szCs w:val="24"/>
        </w:rPr>
        <w:t xml:space="preserve">застроена площ /РЗП/ да бъдат включени само сградите, които </w:t>
      </w:r>
      <w:r w:rsidRPr="00C02509">
        <w:rPr>
          <w:szCs w:val="24"/>
        </w:rPr>
        <w:t xml:space="preserve">действително функционират и се използват по предназначение и </w:t>
      </w:r>
      <w:r>
        <w:rPr>
          <w:szCs w:val="24"/>
        </w:rPr>
        <w:t>касаят</w:t>
      </w:r>
      <w:r w:rsidRPr="00C02509">
        <w:rPr>
          <w:szCs w:val="24"/>
        </w:rPr>
        <w:t xml:space="preserve"> допустими дейности</w:t>
      </w:r>
      <w:r>
        <w:rPr>
          <w:szCs w:val="24"/>
        </w:rPr>
        <w:t>,</w:t>
      </w:r>
      <w:r w:rsidRPr="00C02509">
        <w:rPr>
          <w:szCs w:val="24"/>
        </w:rPr>
        <w:t xml:space="preserve"> свързани със </w:t>
      </w:r>
      <w:r w:rsidRPr="00905523">
        <w:rPr>
          <w:szCs w:val="24"/>
        </w:rPr>
        <w:t>земеделското производство, включително такива, използвани за опазване на компонентите на околната среда.</w:t>
      </w:r>
    </w:p>
    <w:p w:rsidR="00492124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A62D5B">
        <w:rPr>
          <w:rFonts w:ascii="Times New Roman" w:hAnsi="Times New Roman"/>
          <w:b/>
          <w:sz w:val="24"/>
          <w:szCs w:val="24"/>
        </w:rPr>
        <w:t>Забележка: Пределните разходи са определени в лв/м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A62D5B">
        <w:rPr>
          <w:rFonts w:ascii="Times New Roman" w:hAnsi="Times New Roman"/>
          <w:b/>
          <w:sz w:val="24"/>
          <w:szCs w:val="24"/>
        </w:rPr>
        <w:t>. Мерните единици лв/м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A62D5B">
        <w:rPr>
          <w:rFonts w:ascii="Times New Roman" w:hAnsi="Times New Roman"/>
          <w:b/>
          <w:sz w:val="24"/>
          <w:szCs w:val="24"/>
        </w:rPr>
        <w:t>; лв/</w:t>
      </w:r>
      <w:r w:rsidR="00A62D5B" w:rsidRPr="00A61B94">
        <w:rPr>
          <w:rFonts w:ascii="Times New Roman" w:hAnsi="Times New Roman"/>
          <w:b/>
          <w:sz w:val="24"/>
          <w:szCs w:val="24"/>
        </w:rPr>
        <w:t>м'</w:t>
      </w:r>
      <w:r w:rsidR="00A62D5B">
        <w:rPr>
          <w:rFonts w:ascii="Times New Roman" w:hAnsi="Times New Roman"/>
          <w:b/>
          <w:sz w:val="24"/>
          <w:szCs w:val="24"/>
        </w:rPr>
        <w:t xml:space="preserve"> и лв/</w:t>
      </w:r>
      <w:r w:rsidR="00A62D5B" w:rsidRPr="00B147E0">
        <w:rPr>
          <w:rFonts w:ascii="Times New Roman" w:hAnsi="Times New Roman"/>
          <w:b/>
          <w:sz w:val="24"/>
          <w:szCs w:val="24"/>
        </w:rPr>
        <w:t xml:space="preserve">дка </w:t>
      </w:r>
      <w:r w:rsidR="00A62D5B"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</w:p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11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EAB" w:rsidRDefault="00D53EAB" w:rsidP="009E2D7F">
      <w:pPr>
        <w:spacing w:after="0" w:line="240" w:lineRule="auto"/>
      </w:pPr>
      <w:r>
        <w:separator/>
      </w:r>
    </w:p>
  </w:endnote>
  <w:endnote w:type="continuationSeparator" w:id="0">
    <w:p w:rsidR="00D53EAB" w:rsidRDefault="00D53EAB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D7F" w:rsidRPr="009E2D7F" w:rsidRDefault="009E2D7F" w:rsidP="009E2D7F">
    <w:pPr>
      <w:pStyle w:val="Footer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9E2D7F">
      <w:rPr>
        <w:rFonts w:ascii="Times New Roman" w:hAnsi="Times New Roman"/>
        <w:sz w:val="20"/>
        <w:szCs w:val="20"/>
      </w:rPr>
      <w:t xml:space="preserve">Page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947A2A">
      <w:rPr>
        <w:rFonts w:ascii="Times New Roman" w:hAnsi="Times New Roman"/>
        <w:b/>
        <w:noProof/>
        <w:sz w:val="20"/>
        <w:szCs w:val="20"/>
      </w:rPr>
      <w:t>1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E9201F">
      <w:rPr>
        <w:rFonts w:ascii="Times New Roman" w:hAnsi="Times New Roman"/>
        <w:b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EAB" w:rsidRDefault="00D53EAB" w:rsidP="009E2D7F">
      <w:pPr>
        <w:spacing w:after="0" w:line="240" w:lineRule="auto"/>
      </w:pPr>
      <w:r>
        <w:separator/>
      </w:r>
    </w:p>
  </w:footnote>
  <w:footnote w:type="continuationSeparator" w:id="0">
    <w:p w:rsidR="00D53EAB" w:rsidRDefault="00D53EAB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DEF"/>
    <w:rsid w:val="000226B6"/>
    <w:rsid w:val="00037A4B"/>
    <w:rsid w:val="00045769"/>
    <w:rsid w:val="000557A2"/>
    <w:rsid w:val="00060E94"/>
    <w:rsid w:val="00066104"/>
    <w:rsid w:val="00086061"/>
    <w:rsid w:val="0008756C"/>
    <w:rsid w:val="000B0A8D"/>
    <w:rsid w:val="000E3D82"/>
    <w:rsid w:val="00123620"/>
    <w:rsid w:val="0012501E"/>
    <w:rsid w:val="001C443F"/>
    <w:rsid w:val="002149ED"/>
    <w:rsid w:val="00226CD6"/>
    <w:rsid w:val="0024611E"/>
    <w:rsid w:val="00257EA2"/>
    <w:rsid w:val="002634E4"/>
    <w:rsid w:val="00265914"/>
    <w:rsid w:val="00271170"/>
    <w:rsid w:val="0028080B"/>
    <w:rsid w:val="00292AC7"/>
    <w:rsid w:val="002B49AA"/>
    <w:rsid w:val="002B504F"/>
    <w:rsid w:val="002D4FAC"/>
    <w:rsid w:val="003050D6"/>
    <w:rsid w:val="00351D49"/>
    <w:rsid w:val="0035348E"/>
    <w:rsid w:val="0036301A"/>
    <w:rsid w:val="003B6CE8"/>
    <w:rsid w:val="003D1D2A"/>
    <w:rsid w:val="003E39D5"/>
    <w:rsid w:val="004025E0"/>
    <w:rsid w:val="004058E0"/>
    <w:rsid w:val="00492124"/>
    <w:rsid w:val="004C5219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244B"/>
    <w:rsid w:val="005928CB"/>
    <w:rsid w:val="005A69D2"/>
    <w:rsid w:val="005B02A7"/>
    <w:rsid w:val="005E6525"/>
    <w:rsid w:val="00600482"/>
    <w:rsid w:val="00612EA8"/>
    <w:rsid w:val="0062687F"/>
    <w:rsid w:val="0063734B"/>
    <w:rsid w:val="0068468C"/>
    <w:rsid w:val="00696E7D"/>
    <w:rsid w:val="006E0D64"/>
    <w:rsid w:val="00703C38"/>
    <w:rsid w:val="007205DB"/>
    <w:rsid w:val="00727264"/>
    <w:rsid w:val="00755A7A"/>
    <w:rsid w:val="007719B7"/>
    <w:rsid w:val="00771AA6"/>
    <w:rsid w:val="00796AB1"/>
    <w:rsid w:val="00797862"/>
    <w:rsid w:val="007E493A"/>
    <w:rsid w:val="00824D17"/>
    <w:rsid w:val="0082582A"/>
    <w:rsid w:val="008451E0"/>
    <w:rsid w:val="00851FE7"/>
    <w:rsid w:val="0086611B"/>
    <w:rsid w:val="00874F17"/>
    <w:rsid w:val="0089446F"/>
    <w:rsid w:val="008A3F7E"/>
    <w:rsid w:val="008B69D9"/>
    <w:rsid w:val="008D17C1"/>
    <w:rsid w:val="0091036A"/>
    <w:rsid w:val="00912F18"/>
    <w:rsid w:val="009341AD"/>
    <w:rsid w:val="00947A2A"/>
    <w:rsid w:val="00951942"/>
    <w:rsid w:val="00955088"/>
    <w:rsid w:val="00957251"/>
    <w:rsid w:val="009B4CAA"/>
    <w:rsid w:val="009B5E24"/>
    <w:rsid w:val="009D062A"/>
    <w:rsid w:val="009D0F8F"/>
    <w:rsid w:val="009E2D7F"/>
    <w:rsid w:val="009E3C34"/>
    <w:rsid w:val="00A0344E"/>
    <w:rsid w:val="00A14AE6"/>
    <w:rsid w:val="00A17634"/>
    <w:rsid w:val="00A2013D"/>
    <w:rsid w:val="00A207B7"/>
    <w:rsid w:val="00A4157D"/>
    <w:rsid w:val="00A50E84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747C3"/>
    <w:rsid w:val="00B81417"/>
    <w:rsid w:val="00B900B2"/>
    <w:rsid w:val="00B9246D"/>
    <w:rsid w:val="00B97A28"/>
    <w:rsid w:val="00BB2344"/>
    <w:rsid w:val="00BB534F"/>
    <w:rsid w:val="00BD648D"/>
    <w:rsid w:val="00BE5E08"/>
    <w:rsid w:val="00BF7822"/>
    <w:rsid w:val="00C034D8"/>
    <w:rsid w:val="00C7290C"/>
    <w:rsid w:val="00C8375B"/>
    <w:rsid w:val="00CA402F"/>
    <w:rsid w:val="00CA6D63"/>
    <w:rsid w:val="00CB7C51"/>
    <w:rsid w:val="00CE41DB"/>
    <w:rsid w:val="00D00DEF"/>
    <w:rsid w:val="00D05FC3"/>
    <w:rsid w:val="00D157A4"/>
    <w:rsid w:val="00D47E59"/>
    <w:rsid w:val="00D52250"/>
    <w:rsid w:val="00D53EAB"/>
    <w:rsid w:val="00D96550"/>
    <w:rsid w:val="00DB0256"/>
    <w:rsid w:val="00DC666F"/>
    <w:rsid w:val="00E0324A"/>
    <w:rsid w:val="00E12736"/>
    <w:rsid w:val="00E36E48"/>
    <w:rsid w:val="00E37E2F"/>
    <w:rsid w:val="00E425B5"/>
    <w:rsid w:val="00E55D68"/>
    <w:rsid w:val="00E65300"/>
    <w:rsid w:val="00E87E5B"/>
    <w:rsid w:val="00E9201F"/>
    <w:rsid w:val="00EA4F0C"/>
    <w:rsid w:val="00F10978"/>
    <w:rsid w:val="00F1314E"/>
    <w:rsid w:val="00F167ED"/>
    <w:rsid w:val="00F21E14"/>
    <w:rsid w:val="00F25B52"/>
    <w:rsid w:val="00F3447B"/>
    <w:rsid w:val="00F35485"/>
    <w:rsid w:val="00F473AC"/>
    <w:rsid w:val="00F70869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C391E1-1AAC-45AC-A82F-9F9A1AD0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fz@dfz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EA3137-F7A0-47AE-8A24-4EADCCEAB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6715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user</cp:lastModifiedBy>
  <cp:revision>12</cp:revision>
  <cp:lastPrinted>2015-11-04T14:52:00Z</cp:lastPrinted>
  <dcterms:created xsi:type="dcterms:W3CDTF">2018-01-26T11:00:00Z</dcterms:created>
  <dcterms:modified xsi:type="dcterms:W3CDTF">2022-08-30T15:33:00Z</dcterms:modified>
</cp:coreProperties>
</file>